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895F" w14:textId="77777777" w:rsidR="00A03DAC" w:rsidRDefault="00A03DAC" w:rsidP="00A03DAC">
      <w:pPr>
        <w:spacing w:line="240" w:lineRule="auto"/>
        <w:contextualSpacing/>
        <w:jc w:val="both"/>
        <w:rPr>
          <w:rFonts w:ascii="Arial" w:hAnsi="Arial" w:cs="Arial"/>
          <w:b/>
          <w:bCs/>
          <w:lang w:val="es-ES"/>
        </w:rPr>
      </w:pPr>
      <w:r w:rsidRPr="003C33FD">
        <w:rPr>
          <w:rFonts w:ascii="Arial" w:hAnsi="Arial" w:cs="Arial"/>
          <w:b/>
          <w:bCs/>
          <w:lang w:val="es-ES"/>
        </w:rPr>
        <w:t>ANNEX 2B</w:t>
      </w:r>
    </w:p>
    <w:p w14:paraId="1B97AB6F" w14:textId="77777777" w:rsidR="00A976A6" w:rsidRPr="003C33FD" w:rsidRDefault="00A976A6" w:rsidP="00A03DAC">
      <w:pPr>
        <w:spacing w:line="240" w:lineRule="auto"/>
        <w:contextualSpacing/>
        <w:jc w:val="both"/>
        <w:rPr>
          <w:rFonts w:ascii="Arial" w:hAnsi="Arial" w:cs="Arial"/>
          <w:b/>
          <w:bCs/>
          <w:lang w:val="es-ES"/>
        </w:rPr>
      </w:pPr>
    </w:p>
    <w:p w14:paraId="03CDD01E" w14:textId="77777777" w:rsidR="00A03DAC" w:rsidRPr="003C33FD" w:rsidRDefault="00A03DAC" w:rsidP="00A03DAC">
      <w:pPr>
        <w:spacing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  <w:r w:rsidRPr="003C33FD">
        <w:rPr>
          <w:rFonts w:ascii="Arial" w:hAnsi="Arial" w:cs="Arial"/>
          <w:b/>
          <w:u w:val="single"/>
          <w:lang w:val="es-ES"/>
        </w:rPr>
        <w:t>MODEL D’OFERTA TÈCNICA (AVALUABLE MITJANÇANT CRITERIS SUBJECTIUS)</w:t>
      </w:r>
    </w:p>
    <w:p w14:paraId="09B5B0C5" w14:textId="77777777" w:rsidR="00A03DAC" w:rsidRPr="003C33FD" w:rsidRDefault="00A03DAC" w:rsidP="00A03DAC">
      <w:pPr>
        <w:spacing w:line="240" w:lineRule="auto"/>
        <w:contextualSpacing/>
        <w:jc w:val="both"/>
        <w:rPr>
          <w:rFonts w:ascii="Arial" w:hAnsi="Arial" w:cs="Arial"/>
        </w:rPr>
      </w:pPr>
    </w:p>
    <w:p w14:paraId="1A4B2CF1" w14:textId="77777777" w:rsidR="00A03DAC" w:rsidRPr="003C33FD" w:rsidRDefault="00A03DAC" w:rsidP="00A03DAC">
      <w:pPr>
        <w:spacing w:line="240" w:lineRule="auto"/>
        <w:contextualSpacing/>
        <w:jc w:val="both"/>
        <w:rPr>
          <w:rFonts w:ascii="Arial" w:hAnsi="Arial" w:cs="Arial"/>
          <w:u w:val="single"/>
        </w:rPr>
      </w:pPr>
      <w:r w:rsidRPr="003C33FD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5107D5F1" w14:textId="77777777" w:rsidR="00A03DAC" w:rsidRPr="003C33FD" w:rsidRDefault="00A03DAC" w:rsidP="00A03DAC">
      <w:pPr>
        <w:spacing w:line="240" w:lineRule="auto"/>
        <w:contextualSpacing/>
        <w:jc w:val="center"/>
        <w:rPr>
          <w:rFonts w:ascii="Arial" w:hAnsi="Arial" w:cs="Arial"/>
          <w:u w:val="single"/>
        </w:rPr>
      </w:pPr>
    </w:p>
    <w:p w14:paraId="34A767D3" w14:textId="77777777" w:rsidR="00A03DAC" w:rsidRPr="003C33FD" w:rsidRDefault="00A03DAC" w:rsidP="00A03DAC">
      <w:pPr>
        <w:spacing w:after="0" w:line="240" w:lineRule="auto"/>
        <w:jc w:val="both"/>
        <w:rPr>
          <w:rFonts w:ascii="Arial" w:hAnsi="Arial" w:cs="Arial"/>
        </w:rPr>
      </w:pPr>
      <w:r w:rsidRPr="003C33FD">
        <w:rPr>
          <w:rFonts w:ascii="Arial" w:hAnsi="Arial" w:cs="Arial"/>
        </w:rPr>
        <w:t>Per a la presentació de la proposta tècnica subjectiva, el licitador presentarà una memòria descriptiva que haurà d’incloure els apartats següents</w:t>
      </w:r>
      <w:r>
        <w:rPr>
          <w:rFonts w:ascii="Arial" w:hAnsi="Arial" w:cs="Arial"/>
        </w:rPr>
        <w:t xml:space="preserve">, fins a un màxim de 25 pàgines (inclòs </w:t>
      </w:r>
      <w:proofErr w:type="spellStart"/>
      <w:r>
        <w:rPr>
          <w:rFonts w:ascii="Arial" w:hAnsi="Arial" w:cs="Arial"/>
        </w:rPr>
        <w:t>l’index</w:t>
      </w:r>
      <w:proofErr w:type="spellEnd"/>
      <w:r>
        <w:rPr>
          <w:rFonts w:ascii="Arial" w:hAnsi="Arial" w:cs="Arial"/>
        </w:rPr>
        <w:t xml:space="preserve"> i la portada),</w:t>
      </w:r>
      <w:r w:rsidRPr="003C33FD">
        <w:rPr>
          <w:rFonts w:ascii="Arial" w:hAnsi="Arial" w:cs="Arial"/>
        </w:rPr>
        <w:t xml:space="preserve"> seguint l’ordre i numeració que s’indica:</w:t>
      </w:r>
    </w:p>
    <w:p w14:paraId="1546EB5D" w14:textId="77777777" w:rsidR="00A03DAC" w:rsidRPr="003C33FD" w:rsidRDefault="00A03DAC" w:rsidP="00A03DAC">
      <w:pPr>
        <w:spacing w:after="0" w:line="240" w:lineRule="auto"/>
        <w:ind w:left="1080"/>
        <w:jc w:val="both"/>
        <w:rPr>
          <w:rFonts w:ascii="Arial" w:hAnsi="Arial" w:cs="Arial"/>
        </w:rPr>
      </w:pPr>
    </w:p>
    <w:p w14:paraId="5CBFFCDD" w14:textId="77777777" w:rsidR="00A03DAC" w:rsidRPr="003C33FD" w:rsidRDefault="00A03DAC" w:rsidP="00A03DAC">
      <w:pPr>
        <w:pStyle w:val="Prrafodelista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b/>
          <w:bCs/>
        </w:rPr>
      </w:pPr>
      <w:r w:rsidRPr="003C33FD">
        <w:rPr>
          <w:rFonts w:cs="Arial"/>
          <w:b/>
          <w:bCs/>
        </w:rPr>
        <w:t>Planificació dels treballs</w:t>
      </w:r>
    </w:p>
    <w:p w14:paraId="4C549F53" w14:textId="77777777" w:rsidR="00A03DAC" w:rsidRPr="003C33FD" w:rsidRDefault="00A03DAC" w:rsidP="00A03DAC">
      <w:pPr>
        <w:pStyle w:val="Prrafodelista"/>
        <w:numPr>
          <w:ilvl w:val="1"/>
          <w:numId w:val="4"/>
        </w:numPr>
        <w:spacing w:after="0" w:line="240" w:lineRule="auto"/>
        <w:ind w:left="1560"/>
        <w:jc w:val="both"/>
        <w:rPr>
          <w:rFonts w:cs="Arial"/>
        </w:rPr>
      </w:pPr>
      <w:r w:rsidRPr="003C33FD">
        <w:rPr>
          <w:rFonts w:cs="Arial"/>
        </w:rPr>
        <w:t>Metodologia de l’oficina tècnica i de gestió associada a la funció d’Aprovisionaments</w:t>
      </w:r>
      <w:r>
        <w:rPr>
          <w:rFonts w:cs="Arial"/>
        </w:rPr>
        <w:t xml:space="preserve"> i Contractació</w:t>
      </w:r>
      <w:r w:rsidRPr="003C33FD">
        <w:rPr>
          <w:rFonts w:cs="Arial"/>
        </w:rPr>
        <w:t xml:space="preserve"> d’FGC</w:t>
      </w:r>
      <w:r>
        <w:rPr>
          <w:rFonts w:cs="Arial"/>
        </w:rPr>
        <w:t>.</w:t>
      </w:r>
    </w:p>
    <w:p w14:paraId="65710259" w14:textId="77777777" w:rsidR="00A03DAC" w:rsidRPr="003C33FD" w:rsidRDefault="00A03DAC" w:rsidP="00A03DAC">
      <w:pPr>
        <w:pStyle w:val="Prrafodelista"/>
        <w:numPr>
          <w:ilvl w:val="1"/>
          <w:numId w:val="4"/>
        </w:numPr>
        <w:spacing w:after="0" w:line="240" w:lineRule="auto"/>
        <w:ind w:left="1560"/>
        <w:jc w:val="both"/>
        <w:rPr>
          <w:rFonts w:cs="Arial"/>
        </w:rPr>
      </w:pPr>
      <w:r w:rsidRPr="003C33FD">
        <w:rPr>
          <w:rFonts w:cs="Arial"/>
        </w:rPr>
        <w:t>Coordinació i suport a les tasques associades a la funció d’Aprovisionaments</w:t>
      </w:r>
      <w:r>
        <w:rPr>
          <w:rFonts w:cs="Arial"/>
        </w:rPr>
        <w:t xml:space="preserve"> i Contractació</w:t>
      </w:r>
      <w:r w:rsidRPr="003C33FD">
        <w:rPr>
          <w:rFonts w:cs="Arial"/>
        </w:rPr>
        <w:t>, per a la simplificació de processos, unificació de necessitats i aprofitament de sinèrgies de consums</w:t>
      </w:r>
      <w:r>
        <w:rPr>
          <w:rFonts w:cs="Arial"/>
        </w:rPr>
        <w:t>.</w:t>
      </w:r>
    </w:p>
    <w:p w14:paraId="3B74104F" w14:textId="77777777" w:rsidR="00A03DAC" w:rsidRPr="003C33FD" w:rsidRDefault="00A03DAC" w:rsidP="00A03DAC">
      <w:pPr>
        <w:pStyle w:val="Prrafodelista"/>
        <w:numPr>
          <w:ilvl w:val="1"/>
          <w:numId w:val="4"/>
        </w:numPr>
        <w:spacing w:after="0" w:line="240" w:lineRule="auto"/>
        <w:ind w:left="1560"/>
        <w:jc w:val="both"/>
        <w:rPr>
          <w:rFonts w:cs="Arial"/>
        </w:rPr>
      </w:pPr>
      <w:r w:rsidRPr="003C33FD">
        <w:rPr>
          <w:rFonts w:cs="Arial"/>
        </w:rPr>
        <w:t>Extracció i anàlisis de dades, internes i externes, per al suport de la presa de decisions</w:t>
      </w:r>
      <w:r>
        <w:rPr>
          <w:rFonts w:cs="Arial"/>
        </w:rPr>
        <w:t>.</w:t>
      </w:r>
    </w:p>
    <w:p w14:paraId="6EA289D4" w14:textId="77777777" w:rsidR="00A03DAC" w:rsidRPr="003C33FD" w:rsidRDefault="00A03DAC" w:rsidP="00A03DAC">
      <w:pPr>
        <w:spacing w:after="0" w:line="240" w:lineRule="auto"/>
        <w:ind w:left="1080"/>
        <w:jc w:val="both"/>
        <w:rPr>
          <w:rFonts w:ascii="Arial" w:hAnsi="Arial" w:cs="Arial"/>
        </w:rPr>
      </w:pPr>
    </w:p>
    <w:p w14:paraId="6C8E6FC4" w14:textId="77777777" w:rsidR="00A03DAC" w:rsidRPr="003C33FD" w:rsidRDefault="00A03DAC" w:rsidP="00A03DAC">
      <w:pPr>
        <w:pStyle w:val="Prrafodelista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b/>
          <w:bCs/>
        </w:rPr>
      </w:pPr>
      <w:r w:rsidRPr="003C33FD">
        <w:rPr>
          <w:rFonts w:cs="Arial"/>
          <w:b/>
          <w:bCs/>
        </w:rPr>
        <w:t>Capacitat i mecanismes de reajustament a la planificació</w:t>
      </w:r>
    </w:p>
    <w:p w14:paraId="2F62A5D2" w14:textId="77777777" w:rsidR="00A03DAC" w:rsidRPr="003C33FD" w:rsidRDefault="00A03DAC" w:rsidP="00A03DAC">
      <w:pPr>
        <w:spacing w:after="0" w:line="240" w:lineRule="auto"/>
        <w:ind w:left="1080"/>
        <w:jc w:val="both"/>
        <w:rPr>
          <w:rFonts w:ascii="Arial" w:hAnsi="Arial" w:cs="Arial"/>
        </w:rPr>
      </w:pPr>
      <w:r w:rsidRPr="003C33FD">
        <w:rPr>
          <w:rFonts w:ascii="Arial" w:hAnsi="Arial" w:cs="Arial"/>
        </w:rPr>
        <w:t>2.1. Condicionants externs d’imprevistos</w:t>
      </w:r>
      <w:r>
        <w:rPr>
          <w:rFonts w:ascii="Arial" w:hAnsi="Arial" w:cs="Arial"/>
        </w:rPr>
        <w:t>.</w:t>
      </w:r>
    </w:p>
    <w:p w14:paraId="76802740" w14:textId="77777777" w:rsidR="00A03DAC" w:rsidRPr="003C33FD" w:rsidRDefault="00A03DAC" w:rsidP="00A03DAC">
      <w:pPr>
        <w:spacing w:after="0" w:line="240" w:lineRule="auto"/>
        <w:ind w:left="1080"/>
        <w:jc w:val="both"/>
        <w:rPr>
          <w:rFonts w:ascii="Arial" w:hAnsi="Arial" w:cs="Arial"/>
        </w:rPr>
      </w:pPr>
      <w:r w:rsidRPr="003C33FD">
        <w:rPr>
          <w:rFonts w:ascii="Arial" w:hAnsi="Arial" w:cs="Arial"/>
        </w:rPr>
        <w:t>2.2. Condicionants externs d’urgència</w:t>
      </w:r>
      <w:r>
        <w:rPr>
          <w:rFonts w:ascii="Arial" w:hAnsi="Arial" w:cs="Arial"/>
        </w:rPr>
        <w:t>.</w:t>
      </w:r>
    </w:p>
    <w:p w14:paraId="2D6ECAC5" w14:textId="77777777" w:rsidR="00A03DAC" w:rsidRPr="003C33FD" w:rsidRDefault="00A03DAC" w:rsidP="00A03DAC">
      <w:pPr>
        <w:spacing w:after="0" w:line="240" w:lineRule="auto"/>
        <w:ind w:left="1080"/>
        <w:jc w:val="both"/>
        <w:rPr>
          <w:rFonts w:ascii="Arial" w:hAnsi="Arial" w:cs="Arial"/>
        </w:rPr>
      </w:pPr>
    </w:p>
    <w:p w14:paraId="0E65BF9C" w14:textId="77777777" w:rsidR="00A03DAC" w:rsidRPr="003C33FD" w:rsidRDefault="00A03DAC" w:rsidP="00A03DAC">
      <w:pPr>
        <w:pStyle w:val="Prrafodelista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b/>
          <w:bCs/>
        </w:rPr>
      </w:pPr>
      <w:r w:rsidRPr="003C33FD">
        <w:rPr>
          <w:rFonts w:cs="Arial"/>
          <w:b/>
          <w:bCs/>
        </w:rPr>
        <w:t>Model de relació</w:t>
      </w:r>
    </w:p>
    <w:p w14:paraId="7074878E" w14:textId="77777777" w:rsidR="00A03DAC" w:rsidRPr="003C33FD" w:rsidRDefault="00A03DAC" w:rsidP="00A03DAC">
      <w:pPr>
        <w:spacing w:after="0" w:line="240" w:lineRule="auto"/>
        <w:ind w:left="1080"/>
        <w:jc w:val="both"/>
        <w:rPr>
          <w:rFonts w:ascii="Arial" w:hAnsi="Arial" w:cs="Arial"/>
        </w:rPr>
      </w:pPr>
      <w:r w:rsidRPr="003C33FD">
        <w:rPr>
          <w:rFonts w:ascii="Arial" w:hAnsi="Arial" w:cs="Arial"/>
        </w:rPr>
        <w:t>3.1. La utilització de diferents canals de comunicació</w:t>
      </w:r>
      <w:r>
        <w:rPr>
          <w:rFonts w:ascii="Arial" w:hAnsi="Arial" w:cs="Arial"/>
        </w:rPr>
        <w:t>.</w:t>
      </w:r>
    </w:p>
    <w:p w14:paraId="41814228" w14:textId="77777777" w:rsidR="00A03DAC" w:rsidRPr="003C33FD" w:rsidRDefault="00A03DAC" w:rsidP="00A03DAC">
      <w:pPr>
        <w:spacing w:after="0" w:line="240" w:lineRule="auto"/>
        <w:ind w:left="1080"/>
        <w:jc w:val="both"/>
        <w:rPr>
          <w:rFonts w:ascii="Arial" w:hAnsi="Arial" w:cs="Arial"/>
        </w:rPr>
      </w:pPr>
      <w:r w:rsidRPr="003C33FD">
        <w:rPr>
          <w:rFonts w:ascii="Arial" w:hAnsi="Arial" w:cs="Arial"/>
        </w:rPr>
        <w:t>3.2. L’adequació i proporcionalitat dels comitès proposats</w:t>
      </w:r>
      <w:r>
        <w:rPr>
          <w:rFonts w:ascii="Arial" w:hAnsi="Arial" w:cs="Arial"/>
        </w:rPr>
        <w:t>.</w:t>
      </w:r>
    </w:p>
    <w:p w14:paraId="16D3BDD8" w14:textId="77777777" w:rsidR="00A03DAC" w:rsidRPr="003C33FD" w:rsidRDefault="00A03DAC" w:rsidP="00A03DAC">
      <w:pPr>
        <w:spacing w:after="0" w:line="240" w:lineRule="auto"/>
        <w:ind w:left="1080"/>
        <w:jc w:val="both"/>
        <w:rPr>
          <w:rFonts w:ascii="Arial" w:hAnsi="Arial" w:cs="Arial"/>
        </w:rPr>
      </w:pPr>
      <w:r w:rsidRPr="003C33FD">
        <w:rPr>
          <w:rFonts w:ascii="Arial" w:hAnsi="Arial" w:cs="Arial"/>
        </w:rPr>
        <w:t>3.4. La coherència en els interlocutors proposats</w:t>
      </w:r>
      <w:r>
        <w:rPr>
          <w:rFonts w:ascii="Arial" w:hAnsi="Arial" w:cs="Arial"/>
        </w:rPr>
        <w:t>.</w:t>
      </w:r>
    </w:p>
    <w:p w14:paraId="5426BB9E" w14:textId="77777777" w:rsidR="00A03DAC" w:rsidRPr="003C33FD" w:rsidRDefault="00A03DAC" w:rsidP="00A03DAC">
      <w:pPr>
        <w:spacing w:after="0" w:line="240" w:lineRule="auto"/>
        <w:ind w:left="1080"/>
        <w:jc w:val="both"/>
        <w:rPr>
          <w:rFonts w:ascii="Arial" w:hAnsi="Arial" w:cs="Arial"/>
        </w:rPr>
      </w:pPr>
    </w:p>
    <w:p w14:paraId="6CF8866B" w14:textId="77777777" w:rsidR="00A03DAC" w:rsidRPr="003C33FD" w:rsidRDefault="00A03DAC" w:rsidP="00A03DAC">
      <w:pPr>
        <w:pStyle w:val="Prrafodelista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b/>
          <w:bCs/>
        </w:rPr>
      </w:pPr>
      <w:r w:rsidRPr="003C33FD">
        <w:rPr>
          <w:rFonts w:cs="Arial"/>
          <w:b/>
          <w:bCs/>
        </w:rPr>
        <w:t>Qualitat del servei</w:t>
      </w:r>
    </w:p>
    <w:p w14:paraId="1549B7E7" w14:textId="77777777" w:rsidR="00A03DAC" w:rsidRPr="003C33FD" w:rsidRDefault="00A03DAC" w:rsidP="00A03DAC">
      <w:pPr>
        <w:spacing w:after="0" w:line="240" w:lineRule="auto"/>
        <w:ind w:left="1080"/>
        <w:jc w:val="both"/>
        <w:rPr>
          <w:rFonts w:ascii="Arial" w:hAnsi="Arial" w:cs="Arial"/>
        </w:rPr>
      </w:pPr>
      <w:r w:rsidRPr="003C33FD">
        <w:rPr>
          <w:rFonts w:ascii="Arial" w:hAnsi="Arial" w:cs="Arial"/>
        </w:rPr>
        <w:t>4.1.  Els mecanismes proposats per a assegurar el compliment exacte del contracte, en termes de terminis i abast, a l’inici del contracte, iniciada la seva prestació i abans de la finalització del mateix</w:t>
      </w:r>
      <w:r>
        <w:rPr>
          <w:rFonts w:ascii="Arial" w:hAnsi="Arial" w:cs="Arial"/>
        </w:rPr>
        <w:t>.</w:t>
      </w:r>
    </w:p>
    <w:p w14:paraId="4820C44D" w14:textId="77777777" w:rsidR="00A03DAC" w:rsidRPr="003C33FD" w:rsidRDefault="00A03DAC" w:rsidP="00A03DAC">
      <w:pPr>
        <w:spacing w:after="0" w:line="240" w:lineRule="auto"/>
        <w:ind w:left="1080"/>
        <w:jc w:val="both"/>
        <w:rPr>
          <w:rFonts w:ascii="Arial" w:hAnsi="Arial" w:cs="Arial"/>
        </w:rPr>
      </w:pPr>
      <w:r w:rsidRPr="003C33FD">
        <w:rPr>
          <w:rFonts w:ascii="Arial" w:hAnsi="Arial" w:cs="Arial"/>
        </w:rPr>
        <w:t>4.2. L’assignació d’un responsable de qualitat als projectes, amb funcions i responsabilitats clares i detallades, que s’ajustin a les necessitats plantejades</w:t>
      </w:r>
    </w:p>
    <w:p w14:paraId="2C179E55" w14:textId="77777777" w:rsidR="00A03DAC" w:rsidRPr="003C33FD" w:rsidRDefault="00A03DAC" w:rsidP="00A03DAC">
      <w:pPr>
        <w:spacing w:after="0" w:line="240" w:lineRule="auto"/>
        <w:ind w:left="1080"/>
        <w:jc w:val="both"/>
        <w:rPr>
          <w:rFonts w:ascii="Arial" w:hAnsi="Arial" w:cs="Arial"/>
        </w:rPr>
      </w:pPr>
      <w:r w:rsidRPr="003C33FD">
        <w:rPr>
          <w:rFonts w:ascii="Arial" w:hAnsi="Arial" w:cs="Arial"/>
        </w:rPr>
        <w:t>4.3. Una proposta d’auditoria o control intern que permeti identificar nivells de qualitat o desviacions, coherent amb els projectes previstos</w:t>
      </w:r>
      <w:r>
        <w:rPr>
          <w:rFonts w:ascii="Arial" w:hAnsi="Arial" w:cs="Arial"/>
        </w:rPr>
        <w:t>.</w:t>
      </w:r>
    </w:p>
    <w:p w14:paraId="2121ECFC" w14:textId="77777777" w:rsidR="00A03DAC" w:rsidRPr="003C33FD" w:rsidRDefault="00A03DAC" w:rsidP="00A03DAC">
      <w:pPr>
        <w:spacing w:after="0" w:line="240" w:lineRule="auto"/>
        <w:ind w:left="1080"/>
        <w:jc w:val="both"/>
        <w:rPr>
          <w:rFonts w:ascii="Arial" w:hAnsi="Arial" w:cs="Arial"/>
        </w:rPr>
      </w:pPr>
    </w:p>
    <w:p w14:paraId="2D8D4BAD" w14:textId="77777777" w:rsidR="00A03DAC" w:rsidRPr="003C33FD" w:rsidRDefault="00A03DAC" w:rsidP="00A03DAC">
      <w:pPr>
        <w:spacing w:line="240" w:lineRule="auto"/>
        <w:contextualSpacing/>
        <w:jc w:val="both"/>
        <w:rPr>
          <w:rFonts w:ascii="Arial" w:hAnsi="Arial" w:cs="Arial"/>
          <w:b/>
          <w:bCs/>
        </w:rPr>
      </w:pPr>
      <w:r w:rsidRPr="003C33FD">
        <w:rPr>
          <w:rFonts w:ascii="Arial" w:hAnsi="Arial" w:cs="Arial"/>
          <w:b/>
          <w:bCs/>
        </w:rPr>
        <w:t xml:space="preserve">Molt important: </w:t>
      </w:r>
    </w:p>
    <w:p w14:paraId="209CF44E" w14:textId="77777777" w:rsidR="00A03DAC" w:rsidRPr="003C33FD" w:rsidRDefault="00A03DAC" w:rsidP="00A03DAC">
      <w:pPr>
        <w:pStyle w:val="Prrafodelista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b/>
        </w:rPr>
      </w:pPr>
      <w:r w:rsidRPr="003C33FD">
        <w:rPr>
          <w:rFonts w:cs="Arial"/>
          <w:b/>
        </w:rPr>
        <w:t>Els licitadors hauran d’incorporar la justificació documental necessària per acreditar la seva proposta, segons s’especifica a l’ANNEX 4 del present PCAP.</w:t>
      </w:r>
    </w:p>
    <w:p w14:paraId="4055209D" w14:textId="77777777" w:rsidR="00A03DAC" w:rsidRPr="003C33FD" w:rsidRDefault="00A03DAC" w:rsidP="00A03DAC">
      <w:pPr>
        <w:pStyle w:val="Prrafodelista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i/>
        </w:rPr>
      </w:pPr>
      <w:r w:rsidRPr="003C33FD">
        <w:rPr>
          <w:rFonts w:cs="Arial"/>
          <w:b/>
        </w:rPr>
        <w:t>La memòria destinada als criteris sotmesos a un judici de valor no pot desvetllar cap informació relativa a aspectes de la solució/proposta que es valorin mitjançant criteris sotmesos a fórmules automàtiques (sobre C).</w:t>
      </w:r>
    </w:p>
    <w:p w14:paraId="5F9462E6" w14:textId="24E2CEE2" w:rsidR="0025351A" w:rsidRPr="00A03DAC" w:rsidRDefault="0025351A" w:rsidP="00A03DAC"/>
    <w:sectPr w:rsidR="0025351A" w:rsidRPr="00A03DAC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C3713" w14:textId="77777777" w:rsidR="00620541" w:rsidRDefault="00620541" w:rsidP="00D03517">
      <w:pPr>
        <w:spacing w:after="0" w:line="240" w:lineRule="auto"/>
      </w:pPr>
      <w:r>
        <w:separator/>
      </w:r>
    </w:p>
  </w:endnote>
  <w:endnote w:type="continuationSeparator" w:id="0">
    <w:p w14:paraId="1193DA04" w14:textId="77777777" w:rsidR="00620541" w:rsidRDefault="00620541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252F3" w14:textId="77777777" w:rsidR="00620541" w:rsidRDefault="00620541" w:rsidP="00D03517">
      <w:pPr>
        <w:spacing w:after="0" w:line="240" w:lineRule="auto"/>
      </w:pPr>
      <w:r>
        <w:separator/>
      </w:r>
    </w:p>
  </w:footnote>
  <w:footnote w:type="continuationSeparator" w:id="0">
    <w:p w14:paraId="6DC3793F" w14:textId="77777777" w:rsidR="00620541" w:rsidRDefault="00620541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571FF"/>
    <w:multiLevelType w:val="hybridMultilevel"/>
    <w:tmpl w:val="BD4698B4"/>
    <w:lvl w:ilvl="0" w:tplc="1D42E84C">
      <w:start w:val="3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71088"/>
    <w:multiLevelType w:val="multilevel"/>
    <w:tmpl w:val="0403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2004502342">
    <w:abstractNumId w:val="1"/>
  </w:num>
  <w:num w:numId="2" w16cid:durableId="1013915653">
    <w:abstractNumId w:val="2"/>
  </w:num>
  <w:num w:numId="3" w16cid:durableId="598954541">
    <w:abstractNumId w:val="0"/>
  </w:num>
  <w:num w:numId="4" w16cid:durableId="9173286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5616A"/>
    <w:rsid w:val="002B50E3"/>
    <w:rsid w:val="00412072"/>
    <w:rsid w:val="004626A9"/>
    <w:rsid w:val="0046385C"/>
    <w:rsid w:val="0047032E"/>
    <w:rsid w:val="00490C89"/>
    <w:rsid w:val="004C73F0"/>
    <w:rsid w:val="00532DA4"/>
    <w:rsid w:val="005A173E"/>
    <w:rsid w:val="00620541"/>
    <w:rsid w:val="006E18A6"/>
    <w:rsid w:val="00721F3F"/>
    <w:rsid w:val="007610A3"/>
    <w:rsid w:val="008A5AC2"/>
    <w:rsid w:val="008F759B"/>
    <w:rsid w:val="009126AB"/>
    <w:rsid w:val="00923152"/>
    <w:rsid w:val="009B207C"/>
    <w:rsid w:val="00A02F16"/>
    <w:rsid w:val="00A03DAC"/>
    <w:rsid w:val="00A17313"/>
    <w:rsid w:val="00A23A99"/>
    <w:rsid w:val="00A976A6"/>
    <w:rsid w:val="00AB3F6B"/>
    <w:rsid w:val="00AF3400"/>
    <w:rsid w:val="00D03517"/>
    <w:rsid w:val="00D42BFF"/>
    <w:rsid w:val="00DA07DE"/>
    <w:rsid w:val="00DA2CC0"/>
    <w:rsid w:val="00E34F67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ta sin Numerar,Párrafo Numerado,Párrafo de lista1,UTE Lista con guiones sin numerar,Normal Lista,Negrita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ta sin Numerar Car,Párrafo Numerado Car,Párrafo de lista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34A69F6B-0940-4276-91D9-BABFE80EF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Ana Paredes Compan</cp:lastModifiedBy>
  <cp:revision>3</cp:revision>
  <dcterms:created xsi:type="dcterms:W3CDTF">2026-08-25T10:21:00Z</dcterms:created>
  <dcterms:modified xsi:type="dcterms:W3CDTF">2026-08-26T11:45:00Z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